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50" w:rsidRDefault="00985D35" w:rsidP="00FE2E26">
      <w:pPr>
        <w:widowControl/>
        <w:spacing w:line="420" w:lineRule="exact"/>
        <w:ind w:rightChars="-121" w:right="-254"/>
        <w:jc w:val="center"/>
        <w:outlineLvl w:val="0"/>
        <w:rPr>
          <w:rFonts w:asciiTheme="majorEastAsia" w:eastAsiaTheme="majorEastAsia" w:hAnsiTheme="majorEastAsia" w:cs="ＭＳ Ｐゴシック"/>
          <w:bCs/>
          <w:color w:val="227076"/>
          <w:spacing w:val="30"/>
          <w:kern w:val="36"/>
          <w:sz w:val="28"/>
          <w:szCs w:val="28"/>
        </w:rPr>
      </w:pPr>
      <w:r w:rsidRPr="008528F8">
        <w:rPr>
          <w:rFonts w:asciiTheme="majorEastAsia" w:eastAsiaTheme="majorEastAsia" w:hAnsiTheme="majorEastAsia" w:cs="ＭＳ Ｐゴシック"/>
          <w:bCs/>
          <w:color w:val="227076"/>
          <w:spacing w:val="30"/>
          <w:kern w:val="36"/>
          <w:sz w:val="28"/>
          <w:szCs w:val="28"/>
        </w:rPr>
        <w:t>認定NPO法人綜合画像研究支援（IIRS）</w:t>
      </w:r>
    </w:p>
    <w:p w:rsidR="00B263FD" w:rsidRPr="003805EF" w:rsidRDefault="00B263FD" w:rsidP="00B263FD">
      <w:pPr>
        <w:widowControl/>
        <w:spacing w:line="420" w:lineRule="exact"/>
        <w:ind w:rightChars="-121" w:right="-254"/>
        <w:jc w:val="center"/>
        <w:outlineLvl w:val="0"/>
        <w:rPr>
          <w:rFonts w:asciiTheme="majorEastAsia" w:eastAsiaTheme="majorEastAsia" w:hAnsiTheme="majorEastAsia" w:cs="ＭＳ Ｐゴシック"/>
          <w:bCs/>
          <w:color w:val="385623" w:themeColor="accent6" w:themeShade="80"/>
          <w:kern w:val="36"/>
          <w:sz w:val="24"/>
          <w:szCs w:val="24"/>
        </w:rPr>
      </w:pPr>
      <w:r w:rsidRPr="003805EF">
        <w:rPr>
          <w:rFonts w:asciiTheme="majorEastAsia" w:eastAsiaTheme="majorEastAsia" w:hAnsiTheme="majorEastAsia" w:cs="ＭＳ Ｐゴシック"/>
          <w:bCs/>
          <w:color w:val="385623" w:themeColor="accent6" w:themeShade="80"/>
          <w:kern w:val="36"/>
          <w:sz w:val="24"/>
          <w:szCs w:val="24"/>
        </w:rPr>
        <w:t>（</w:t>
      </w:r>
      <w:r w:rsidR="00345C9B" w:rsidRPr="003805EF">
        <w:rPr>
          <w:rFonts w:asciiTheme="majorEastAsia" w:eastAsiaTheme="majorEastAsia" w:hAnsiTheme="majorEastAsia" w:cs="ＭＳ Ｐゴシック" w:hint="eastAsia"/>
          <w:bCs/>
          <w:color w:val="385623" w:themeColor="accent6" w:themeShade="80"/>
          <w:kern w:val="36"/>
          <w:sz w:val="24"/>
          <w:szCs w:val="24"/>
        </w:rPr>
        <w:t>協賛</w:t>
      </w:r>
      <w:r w:rsidR="00345C9B" w:rsidRPr="003805EF">
        <w:rPr>
          <w:rFonts w:asciiTheme="majorEastAsia" w:eastAsiaTheme="majorEastAsia" w:hAnsiTheme="majorEastAsia" w:cs="ＭＳ Ｐゴシック"/>
          <w:bCs/>
          <w:color w:val="385623" w:themeColor="accent6" w:themeShade="80"/>
          <w:kern w:val="36"/>
          <w:sz w:val="24"/>
          <w:szCs w:val="24"/>
        </w:rPr>
        <w:t>：</w:t>
      </w:r>
      <w:r w:rsidR="00C17287" w:rsidRPr="003805EF">
        <w:rPr>
          <w:rFonts w:asciiTheme="majorEastAsia" w:eastAsiaTheme="majorEastAsia" w:hAnsiTheme="majorEastAsia" w:cs="ＭＳ Ｐゴシック"/>
          <w:bCs/>
          <w:color w:val="385623" w:themeColor="accent6" w:themeShade="80"/>
          <w:kern w:val="36"/>
          <w:sz w:val="24"/>
          <w:szCs w:val="24"/>
        </w:rPr>
        <w:t>日本顕微鏡学会</w:t>
      </w:r>
      <w:r w:rsidR="0094145A" w:rsidRPr="003805EF">
        <w:rPr>
          <w:rFonts w:asciiTheme="majorEastAsia" w:eastAsiaTheme="majorEastAsia" w:hAnsiTheme="majorEastAsia" w:cs="ＭＳ Ｐゴシック" w:hint="eastAsia"/>
          <w:bCs/>
          <w:color w:val="385623" w:themeColor="accent6" w:themeShade="80"/>
          <w:kern w:val="36"/>
          <w:sz w:val="24"/>
          <w:szCs w:val="24"/>
        </w:rPr>
        <w:t>生体解析分科会</w:t>
      </w:r>
      <w:r w:rsidRPr="003805EF">
        <w:rPr>
          <w:rFonts w:asciiTheme="majorEastAsia" w:eastAsiaTheme="majorEastAsia" w:hAnsiTheme="majorEastAsia" w:cs="ＭＳ Ｐゴシック"/>
          <w:bCs/>
          <w:color w:val="385623" w:themeColor="accent6" w:themeShade="80"/>
          <w:kern w:val="36"/>
          <w:sz w:val="24"/>
          <w:szCs w:val="24"/>
        </w:rPr>
        <w:t>）</w:t>
      </w:r>
    </w:p>
    <w:p w:rsidR="005A6150" w:rsidRPr="008528F8" w:rsidRDefault="00985D35" w:rsidP="008528F8">
      <w:pPr>
        <w:widowControl/>
        <w:spacing w:line="420" w:lineRule="exact"/>
        <w:ind w:rightChars="-121" w:right="-254"/>
        <w:jc w:val="center"/>
        <w:outlineLvl w:val="0"/>
        <w:rPr>
          <w:rFonts w:asciiTheme="majorEastAsia" w:eastAsiaTheme="majorEastAsia" w:hAnsiTheme="majorEastAsia" w:cs="ＭＳ Ｐゴシック"/>
          <w:b/>
          <w:bCs/>
          <w:kern w:val="36"/>
          <w:sz w:val="28"/>
          <w:szCs w:val="28"/>
        </w:rPr>
      </w:pPr>
      <w:r w:rsidRPr="008528F8">
        <w:rPr>
          <w:rFonts w:asciiTheme="majorEastAsia" w:eastAsiaTheme="majorEastAsia" w:hAnsiTheme="majorEastAsia" w:cs="ＭＳ Ｐゴシック"/>
          <w:b/>
          <w:bCs/>
          <w:color w:val="227076"/>
          <w:kern w:val="36"/>
          <w:sz w:val="28"/>
          <w:szCs w:val="28"/>
        </w:rPr>
        <w:t>第</w:t>
      </w:r>
      <w:r w:rsidR="005A6150" w:rsidRPr="008528F8">
        <w:rPr>
          <w:rFonts w:asciiTheme="majorEastAsia" w:eastAsiaTheme="majorEastAsia" w:hAnsiTheme="majorEastAsia" w:cs="ＭＳ Ｐゴシック"/>
          <w:b/>
          <w:bCs/>
          <w:color w:val="227076"/>
          <w:kern w:val="36"/>
          <w:sz w:val="28"/>
          <w:szCs w:val="28"/>
        </w:rPr>
        <w:t>12</w:t>
      </w:r>
      <w:r w:rsidRPr="008528F8">
        <w:rPr>
          <w:rFonts w:asciiTheme="majorEastAsia" w:eastAsiaTheme="majorEastAsia" w:hAnsiTheme="majorEastAsia" w:cs="ＭＳ Ｐゴシック"/>
          <w:b/>
          <w:bCs/>
          <w:color w:val="227076"/>
          <w:kern w:val="36"/>
          <w:sz w:val="28"/>
          <w:szCs w:val="28"/>
        </w:rPr>
        <w:t>回可視化技術ワークショップ</w:t>
      </w:r>
      <w:r w:rsidR="008528F8">
        <w:rPr>
          <w:rFonts w:asciiTheme="majorEastAsia" w:eastAsiaTheme="majorEastAsia" w:hAnsiTheme="majorEastAsia" w:cs="ＭＳ Ｐゴシック" w:hint="eastAsia"/>
          <w:b/>
          <w:bCs/>
          <w:kern w:val="36"/>
          <w:sz w:val="28"/>
          <w:szCs w:val="28"/>
        </w:rPr>
        <w:t>・</w:t>
      </w:r>
      <w:r w:rsidRPr="008528F8">
        <w:rPr>
          <w:rFonts w:asciiTheme="majorEastAsia" w:eastAsiaTheme="majorEastAsia" w:hAnsiTheme="majorEastAsia" w:cs="ＭＳ Ｐゴシック"/>
          <w:b/>
          <w:bCs/>
          <w:color w:val="20786E"/>
          <w:spacing w:val="20"/>
          <w:kern w:val="36"/>
          <w:sz w:val="28"/>
          <w:szCs w:val="28"/>
        </w:rPr>
        <w:t>第</w:t>
      </w:r>
      <w:r w:rsidR="005A6150" w:rsidRPr="008528F8">
        <w:rPr>
          <w:rFonts w:asciiTheme="majorEastAsia" w:eastAsiaTheme="majorEastAsia" w:hAnsiTheme="majorEastAsia" w:cs="ＭＳ Ｐゴシック"/>
          <w:b/>
          <w:bCs/>
          <w:color w:val="20786E"/>
          <w:spacing w:val="20"/>
          <w:kern w:val="36"/>
          <w:sz w:val="28"/>
          <w:szCs w:val="28"/>
        </w:rPr>
        <w:t>18</w:t>
      </w:r>
      <w:r w:rsidRPr="008528F8">
        <w:rPr>
          <w:rFonts w:asciiTheme="majorEastAsia" w:eastAsiaTheme="majorEastAsia" w:hAnsiTheme="majorEastAsia" w:cs="ＭＳ Ｐゴシック"/>
          <w:b/>
          <w:bCs/>
          <w:color w:val="20786E"/>
          <w:spacing w:val="20"/>
          <w:kern w:val="36"/>
          <w:sz w:val="28"/>
          <w:szCs w:val="28"/>
        </w:rPr>
        <w:t>回アカデミックサロン</w:t>
      </w:r>
    </w:p>
    <w:p w:rsidR="008528F8" w:rsidRPr="00C153EA" w:rsidRDefault="00985D35" w:rsidP="00FE2E26">
      <w:pPr>
        <w:widowControl/>
        <w:spacing w:line="420" w:lineRule="exact"/>
        <w:ind w:rightChars="-121" w:right="-254"/>
        <w:jc w:val="center"/>
        <w:outlineLvl w:val="0"/>
        <w:rPr>
          <w:rFonts w:asciiTheme="majorEastAsia" w:eastAsiaTheme="majorEastAsia" w:hAnsiTheme="majorEastAsia" w:cs="ＭＳ Ｐゴシック"/>
          <w:bCs/>
          <w:color w:val="20786E"/>
          <w:spacing w:val="20"/>
          <w:kern w:val="36"/>
          <w:sz w:val="28"/>
          <w:szCs w:val="28"/>
        </w:rPr>
      </w:pPr>
      <w:r w:rsidRPr="00C153EA">
        <w:rPr>
          <w:rFonts w:asciiTheme="majorEastAsia" w:eastAsiaTheme="majorEastAsia" w:hAnsiTheme="majorEastAsia" w:cs="ＭＳ Ｐゴシック"/>
          <w:bCs/>
          <w:color w:val="20786E"/>
          <w:spacing w:val="20"/>
          <w:kern w:val="36"/>
          <w:sz w:val="28"/>
          <w:szCs w:val="28"/>
        </w:rPr>
        <w:t>のご案内</w:t>
      </w:r>
    </w:p>
    <w:p w:rsidR="00D37E7D" w:rsidRDefault="00985D35" w:rsidP="00DE141F">
      <w:pPr>
        <w:pStyle w:val="Web"/>
        <w:shd w:val="clear" w:color="auto" w:fill="FFFFFF"/>
        <w:ind w:firstLineChars="100" w:firstLine="21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綜合画像研究支援</w:t>
      </w:r>
      <w:r w:rsidR="00345C9B">
        <w:rPr>
          <w:rFonts w:asciiTheme="majorEastAsia" w:eastAsiaTheme="majorEastAsia" w:hAnsiTheme="majorEastAsia" w:hint="eastAsia"/>
          <w:color w:val="000000"/>
          <w:sz w:val="21"/>
          <w:szCs w:val="21"/>
        </w:rPr>
        <w:t>（</w:t>
      </w:r>
      <w:r w:rsidRPr="00826CDF">
        <w:rPr>
          <w:rFonts w:asciiTheme="majorEastAsia" w:eastAsiaTheme="majorEastAsia" w:hAnsiTheme="majorEastAsia"/>
          <w:color w:val="000000"/>
          <w:sz w:val="21"/>
          <w:szCs w:val="21"/>
        </w:rPr>
        <w:t>IIRS</w:t>
      </w:r>
      <w:r w:rsidR="00345C9B">
        <w:rPr>
          <w:rFonts w:asciiTheme="majorEastAsia" w:eastAsiaTheme="majorEastAsia" w:hAnsiTheme="majorEastAsia" w:hint="eastAsia"/>
          <w:color w:val="000000"/>
          <w:sz w:val="21"/>
          <w:szCs w:val="21"/>
        </w:rPr>
        <w:t>）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は､電子顕微鏡</w:t>
      </w:r>
      <w:r w:rsidR="0099144A">
        <w:rPr>
          <w:rFonts w:asciiTheme="majorEastAsia" w:eastAsiaTheme="majorEastAsia" w:hAnsiTheme="majorEastAsia" w:hint="eastAsia"/>
          <w:color w:val="000000"/>
          <w:sz w:val="21"/>
          <w:szCs w:val="21"/>
        </w:rPr>
        <w:t>法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を中心に微細形態科学分野での画像の研究支援</w:t>
      </w:r>
      <w:r w:rsidR="00DE141F">
        <w:rPr>
          <w:rFonts w:asciiTheme="majorEastAsia" w:eastAsiaTheme="majorEastAsia" w:hAnsiTheme="majorEastAsia" w:hint="eastAsia"/>
          <w:color w:val="000000"/>
          <w:sz w:val="21"/>
          <w:szCs w:val="21"/>
        </w:rPr>
        <w:t>と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人材育成を目的に活動を進めています。今回</w:t>
      </w:r>
      <w:r w:rsidR="0099144A">
        <w:rPr>
          <w:rFonts w:asciiTheme="majorEastAsia" w:eastAsiaTheme="majorEastAsia" w:hAnsiTheme="majorEastAsia" w:hint="eastAsia"/>
          <w:color w:val="000000"/>
          <w:sz w:val="21"/>
          <w:szCs w:val="21"/>
        </w:rPr>
        <w:t>の</w:t>
      </w:r>
      <w:r w:rsidR="00DE141F">
        <w:rPr>
          <w:rFonts w:asciiTheme="majorEastAsia" w:eastAsiaTheme="majorEastAsia" w:hAnsiTheme="majorEastAsia" w:hint="eastAsia"/>
          <w:color w:val="000000"/>
          <w:sz w:val="21"/>
          <w:szCs w:val="21"/>
        </w:rPr>
        <w:t>ワ</w:t>
      </w:r>
      <w:r w:rsidR="0099144A">
        <w:rPr>
          <w:rFonts w:asciiTheme="majorEastAsia" w:eastAsiaTheme="majorEastAsia" w:hAnsiTheme="majorEastAsia" w:hint="eastAsia"/>
          <w:color w:val="000000"/>
          <w:sz w:val="21"/>
          <w:szCs w:val="21"/>
        </w:rPr>
        <w:t>ークショップで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は、顕微技術の先端開発・</w:t>
      </w:r>
      <w:r w:rsidR="00DE141F">
        <w:rPr>
          <w:rFonts w:asciiTheme="majorEastAsia" w:eastAsiaTheme="majorEastAsia" w:hAnsiTheme="majorEastAsia" w:hint="eastAsia"/>
          <w:color w:val="000000"/>
          <w:sz w:val="21"/>
          <w:szCs w:val="21"/>
        </w:rPr>
        <w:t>応用研究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の現状と将来を見通すとして、</w:t>
      </w:r>
      <w:r w:rsidR="00DE141F">
        <w:rPr>
          <w:rFonts w:asciiTheme="majorEastAsia" w:eastAsiaTheme="majorEastAsia" w:hAnsiTheme="majorEastAsia" w:hint="eastAsia"/>
          <w:color w:val="000000"/>
          <w:sz w:val="21"/>
          <w:szCs w:val="21"/>
        </w:rPr>
        <w:t>大学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から宮田先生、野地先生、企業から高橋様に話題を提供して</w:t>
      </w:r>
      <w:r w:rsidR="00C153EA">
        <w:rPr>
          <w:rFonts w:asciiTheme="majorEastAsia" w:eastAsiaTheme="majorEastAsia" w:hAnsiTheme="majorEastAsia" w:hint="eastAsia"/>
          <w:color w:val="000000"/>
          <w:sz w:val="21"/>
          <w:szCs w:val="21"/>
        </w:rPr>
        <w:t>いただ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きます。産学の連携の必要性が益々必要と</w:t>
      </w:r>
      <w:r w:rsidR="00DE141F">
        <w:rPr>
          <w:rFonts w:asciiTheme="majorEastAsia" w:eastAsiaTheme="majorEastAsia" w:hAnsiTheme="majorEastAsia" w:hint="eastAsia"/>
          <w:color w:val="000000"/>
          <w:sz w:val="21"/>
          <w:szCs w:val="21"/>
        </w:rPr>
        <w:t>される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中，互いのもつシーズ</w:t>
      </w:r>
      <w:r w:rsidR="003805EF">
        <w:rPr>
          <w:rFonts w:asciiTheme="majorEastAsia" w:eastAsiaTheme="majorEastAsia" w:hAnsiTheme="majorEastAsia" w:hint="eastAsia"/>
          <w:color w:val="000000"/>
          <w:sz w:val="21"/>
          <w:szCs w:val="21"/>
        </w:rPr>
        <w:t>＆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ニーズを考えるきっかけ</w:t>
      </w:r>
      <w:r w:rsidR="00DE141F">
        <w:rPr>
          <w:rFonts w:asciiTheme="majorEastAsia" w:eastAsiaTheme="majorEastAsia" w:hAnsiTheme="majorEastAsia" w:hint="eastAsia"/>
          <w:color w:val="000000"/>
          <w:sz w:val="21"/>
          <w:szCs w:val="21"/>
        </w:rPr>
        <w:t>に</w:t>
      </w:r>
      <w:r w:rsidR="005A6150">
        <w:rPr>
          <w:rFonts w:asciiTheme="majorEastAsia" w:eastAsiaTheme="majorEastAsia" w:hAnsiTheme="majorEastAsia" w:hint="eastAsia"/>
          <w:color w:val="000000"/>
          <w:sz w:val="21"/>
          <w:szCs w:val="21"/>
        </w:rPr>
        <w:t>なることを期待します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。またアカデミックサロンでは、</w:t>
      </w:r>
      <w:r w:rsidR="00B263FD">
        <w:rPr>
          <w:rFonts w:asciiTheme="majorEastAsia" w:eastAsiaTheme="majorEastAsia" w:hAnsiTheme="majorEastAsia" w:hint="eastAsia"/>
          <w:color w:val="000000"/>
          <w:sz w:val="21"/>
          <w:szCs w:val="21"/>
        </w:rPr>
        <w:t>産業界とアカデミズムの接点</w:t>
      </w:r>
      <w:r w:rsidR="00C153EA">
        <w:rPr>
          <w:rFonts w:asciiTheme="majorEastAsia" w:eastAsiaTheme="majorEastAsia" w:hAnsiTheme="majorEastAsia" w:hint="eastAsia"/>
          <w:color w:val="000000"/>
          <w:sz w:val="21"/>
          <w:szCs w:val="21"/>
        </w:rPr>
        <w:t>が見つかるよう</w:t>
      </w:r>
      <w:r w:rsidR="00B263FD">
        <w:rPr>
          <w:rFonts w:asciiTheme="majorEastAsia" w:eastAsiaTheme="majorEastAsia" w:hAnsiTheme="majorEastAsia" w:hint="eastAsia"/>
          <w:color w:val="000000"/>
          <w:sz w:val="21"/>
          <w:szCs w:val="21"/>
        </w:rPr>
        <w:t>な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意見交換</w:t>
      </w:r>
      <w:r w:rsidR="003805EF">
        <w:rPr>
          <w:rFonts w:asciiTheme="majorEastAsia" w:eastAsiaTheme="majorEastAsia" w:hAnsiTheme="majorEastAsia" w:hint="eastAsia"/>
          <w:color w:val="000000"/>
          <w:sz w:val="21"/>
          <w:szCs w:val="21"/>
        </w:rPr>
        <w:t>の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場</w:t>
      </w:r>
      <w:r w:rsidR="00A323E8">
        <w:rPr>
          <w:rFonts w:asciiTheme="majorEastAsia" w:eastAsiaTheme="majorEastAsia" w:hAnsiTheme="majorEastAsia" w:hint="eastAsia"/>
          <w:color w:val="000000"/>
          <w:sz w:val="21"/>
          <w:szCs w:val="21"/>
        </w:rPr>
        <w:t>にしたいと考え</w:t>
      </w:r>
      <w:r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ております。</w:t>
      </w:r>
      <w:r w:rsidR="00D37E7D"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今回の企画が</w:t>
      </w:r>
      <w:r w:rsidR="00A323E8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="003805EF">
        <w:rPr>
          <w:rFonts w:asciiTheme="majorEastAsia" w:eastAsiaTheme="majorEastAsia" w:hAnsiTheme="majorEastAsia" w:hint="eastAsia"/>
          <w:color w:val="000000"/>
          <w:sz w:val="21"/>
          <w:szCs w:val="21"/>
        </w:rPr>
        <w:t>参加者にとって有意義な情報を得る機会</w:t>
      </w:r>
      <w:r w:rsidR="00D37E7D"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となることを祈念すると共に､</w:t>
      </w:r>
      <w:r w:rsidR="00D37E7D" w:rsidRPr="00826CDF">
        <w:rPr>
          <w:rFonts w:asciiTheme="majorEastAsia" w:eastAsiaTheme="majorEastAsia" w:hAnsiTheme="majorEastAsia"/>
          <w:color w:val="000000"/>
          <w:sz w:val="21"/>
          <w:szCs w:val="21"/>
        </w:rPr>
        <w:t>IIRS</w:t>
      </w:r>
      <w:r w:rsidR="00D37E7D"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の活動</w:t>
      </w:r>
      <w:r w:rsidR="005A6150">
        <w:rPr>
          <w:rFonts w:asciiTheme="majorEastAsia" w:eastAsiaTheme="majorEastAsia" w:hAnsiTheme="majorEastAsia" w:hint="eastAsia"/>
          <w:color w:val="000000"/>
          <w:sz w:val="21"/>
          <w:szCs w:val="21"/>
        </w:rPr>
        <w:t>に</w:t>
      </w:r>
      <w:r w:rsidR="00D37E7D"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ご理解</w:t>
      </w:r>
      <w:r w:rsidR="00B263FD">
        <w:rPr>
          <w:rFonts w:asciiTheme="majorEastAsia" w:eastAsiaTheme="majorEastAsia" w:hAnsiTheme="majorEastAsia" w:hint="eastAsia"/>
          <w:color w:val="000000"/>
          <w:sz w:val="21"/>
          <w:szCs w:val="21"/>
        </w:rPr>
        <w:t>と</w:t>
      </w:r>
      <w:r w:rsidR="00D37E7D"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ご支援を</w:t>
      </w:r>
      <w:r w:rsidR="00B263FD">
        <w:rPr>
          <w:rFonts w:asciiTheme="majorEastAsia" w:eastAsiaTheme="majorEastAsia" w:hAnsiTheme="majorEastAsia" w:hint="eastAsia"/>
          <w:color w:val="000000"/>
          <w:sz w:val="21"/>
          <w:szCs w:val="21"/>
        </w:rPr>
        <w:t>いただ</w:t>
      </w:r>
      <w:r w:rsidR="00D37E7D"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ければ</w:t>
      </w:r>
      <w:r w:rsidR="005A6150">
        <w:rPr>
          <w:rFonts w:asciiTheme="majorEastAsia" w:eastAsiaTheme="majorEastAsia" w:hAnsiTheme="majorEastAsia" w:hint="eastAsia"/>
          <w:color w:val="000000"/>
          <w:sz w:val="21"/>
          <w:szCs w:val="21"/>
        </w:rPr>
        <w:t>幸いです</w:t>
      </w:r>
      <w:r w:rsidR="00D37E7D" w:rsidRPr="00826CDF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:rsidR="0094145A" w:rsidRPr="003805EF" w:rsidRDefault="0094145A" w:rsidP="00DE141F">
      <w:pPr>
        <w:pStyle w:val="Web"/>
        <w:shd w:val="clear" w:color="auto" w:fill="FFFFFF"/>
        <w:ind w:firstLineChars="100" w:firstLine="210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Style w:val="a5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7"/>
        <w:gridCol w:w="8645"/>
      </w:tblGrid>
      <w:tr w:rsidR="00FE60A9" w:rsidRPr="00826CDF" w:rsidTr="008528F8">
        <w:tc>
          <w:tcPr>
            <w:tcW w:w="993" w:type="dxa"/>
          </w:tcPr>
          <w:p w:rsidR="00FE60A9" w:rsidRPr="00826CDF" w:rsidRDefault="00FE60A9" w:rsidP="00FE60A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26CDF"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  <w:t>日</w:t>
            </w:r>
            <w:r w:rsidR="00C860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826CDF"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  <w:t>時</w:t>
            </w:r>
          </w:p>
        </w:tc>
        <w:tc>
          <w:tcPr>
            <w:tcW w:w="427" w:type="dxa"/>
          </w:tcPr>
          <w:p w:rsidR="00FE60A9" w:rsidRPr="00826CDF" w:rsidRDefault="00FE60A9" w:rsidP="00FE60A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26CDF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>：</w:t>
            </w:r>
          </w:p>
        </w:tc>
        <w:tc>
          <w:tcPr>
            <w:tcW w:w="8645" w:type="dxa"/>
          </w:tcPr>
          <w:p w:rsidR="00FE60A9" w:rsidRPr="00826CDF" w:rsidRDefault="00FE60A9" w:rsidP="00FE60A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26CDF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>201</w:t>
            </w:r>
            <w:r w:rsidRPr="00826CD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8</w:t>
            </w:r>
            <w:r w:rsidRPr="00826CDF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>年11月1</w:t>
            </w:r>
            <w:r w:rsidRPr="00826CD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0</w:t>
            </w:r>
            <w:r w:rsidRPr="00826CDF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>日(土)　13:00～18:00</w:t>
            </w:r>
          </w:p>
        </w:tc>
      </w:tr>
      <w:tr w:rsidR="00756FAB" w:rsidRPr="00826CDF" w:rsidTr="008528F8">
        <w:tc>
          <w:tcPr>
            <w:tcW w:w="993" w:type="dxa"/>
          </w:tcPr>
          <w:p w:rsidR="00756FAB" w:rsidRPr="00826CDF" w:rsidRDefault="00756FAB" w:rsidP="00756F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26CDF"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  <w:t>場</w:t>
            </w:r>
            <w:r w:rsidR="00C860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826CDF"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  <w:t>所</w:t>
            </w:r>
          </w:p>
        </w:tc>
        <w:tc>
          <w:tcPr>
            <w:tcW w:w="427" w:type="dxa"/>
          </w:tcPr>
          <w:p w:rsidR="00756FAB" w:rsidRPr="00826CDF" w:rsidRDefault="00756FAB" w:rsidP="00756F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26CDF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>：</w:t>
            </w:r>
          </w:p>
        </w:tc>
        <w:tc>
          <w:tcPr>
            <w:tcW w:w="8645" w:type="dxa"/>
          </w:tcPr>
          <w:p w:rsidR="00756FAB" w:rsidRPr="00826CDF" w:rsidRDefault="002A4454" w:rsidP="00756FAB">
            <w:pPr>
              <w:widowControl/>
              <w:ind w:left="211" w:hangingChars="100" w:hanging="211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hyperlink r:id="rId6" w:tgtFrame="_blank" w:history="1">
              <w:r w:rsidR="00756FAB" w:rsidRPr="00826CDF">
                <w:rPr>
                  <w:rFonts w:asciiTheme="majorEastAsia" w:eastAsiaTheme="majorEastAsia" w:hAnsiTheme="majorEastAsia" w:cs="ＭＳ Ｐゴシック"/>
                  <w:b/>
                  <w:kern w:val="0"/>
                  <w:szCs w:val="21"/>
                </w:rPr>
                <w:t>東京大学武田先端知ビル5階 武田ホール</w:t>
              </w:r>
            </w:hyperlink>
          </w:p>
        </w:tc>
      </w:tr>
      <w:tr w:rsidR="00756FAB" w:rsidRPr="0099144A" w:rsidTr="008528F8">
        <w:tc>
          <w:tcPr>
            <w:tcW w:w="993" w:type="dxa"/>
          </w:tcPr>
          <w:p w:rsidR="00756FAB" w:rsidRPr="00756FAB" w:rsidRDefault="00756FAB" w:rsidP="00756F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756FAB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参加費</w:t>
            </w:r>
          </w:p>
        </w:tc>
        <w:tc>
          <w:tcPr>
            <w:tcW w:w="427" w:type="dxa"/>
          </w:tcPr>
          <w:p w:rsidR="00756FAB" w:rsidRPr="00756FAB" w:rsidRDefault="00756FAB" w:rsidP="00756F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756FAB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8645" w:type="dxa"/>
          </w:tcPr>
          <w:p w:rsidR="00756FAB" w:rsidRPr="006C0CCF" w:rsidRDefault="00756FAB" w:rsidP="00C8600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C0CC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ワークショップ：</w:t>
            </w:r>
            <w:r w:rsidRPr="006C0CCF">
              <w:rPr>
                <w:rFonts w:asciiTheme="majorEastAsia" w:eastAsiaTheme="majorEastAsia" w:hAnsiTheme="majorEastAsia" w:cs="ＭＳ Ｐゴシック"/>
                <w:spacing w:val="-8"/>
                <w:kern w:val="0"/>
                <w:szCs w:val="21"/>
              </w:rPr>
              <w:t>正会員</w:t>
            </w:r>
            <w:r w:rsidR="00C8600B">
              <w:rPr>
                <w:rFonts w:asciiTheme="majorEastAsia" w:eastAsiaTheme="majorEastAsia" w:hAnsiTheme="majorEastAsia" w:cs="ＭＳ Ｐゴシック" w:hint="eastAsia"/>
                <w:spacing w:val="-8"/>
                <w:kern w:val="0"/>
                <w:szCs w:val="21"/>
              </w:rPr>
              <w:t>・</w:t>
            </w:r>
            <w:r w:rsidRPr="006C0CCF">
              <w:rPr>
                <w:rFonts w:asciiTheme="majorEastAsia" w:eastAsiaTheme="majorEastAsia" w:hAnsiTheme="majorEastAsia" w:cs="ＭＳ Ｐゴシック"/>
                <w:spacing w:val="-8"/>
                <w:kern w:val="0"/>
                <w:szCs w:val="21"/>
              </w:rPr>
              <w:t>学生は無料</w:t>
            </w:r>
            <w:r w:rsidR="00C8600B">
              <w:rPr>
                <w:rFonts w:asciiTheme="majorEastAsia" w:eastAsiaTheme="majorEastAsia" w:hAnsiTheme="majorEastAsia" w:cs="ＭＳ Ｐゴシック" w:hint="eastAsia"/>
                <w:spacing w:val="-8"/>
                <w:kern w:val="0"/>
                <w:szCs w:val="21"/>
              </w:rPr>
              <w:t>。</w:t>
            </w:r>
            <w:r w:rsidRPr="006C0CCF">
              <w:rPr>
                <w:rFonts w:asciiTheme="majorEastAsia" w:eastAsiaTheme="majorEastAsia" w:hAnsiTheme="majorEastAsia" w:cs="ＭＳ Ｐゴシック"/>
                <w:spacing w:val="-8"/>
                <w:kern w:val="0"/>
                <w:szCs w:val="21"/>
              </w:rPr>
              <w:t>非正会員</w:t>
            </w:r>
            <w:r w:rsidR="00C8600B">
              <w:rPr>
                <w:rFonts w:asciiTheme="majorEastAsia" w:eastAsiaTheme="majorEastAsia" w:hAnsiTheme="majorEastAsia" w:cs="ＭＳ Ｐゴシック" w:hint="eastAsia"/>
                <w:spacing w:val="-8"/>
                <w:kern w:val="0"/>
                <w:szCs w:val="21"/>
              </w:rPr>
              <w:t>は</w:t>
            </w:r>
            <w:r w:rsidRPr="006C0CCF">
              <w:rPr>
                <w:rFonts w:asciiTheme="majorEastAsia" w:eastAsiaTheme="majorEastAsia" w:hAnsiTheme="majorEastAsia" w:cs="ＭＳ Ｐゴシック"/>
                <w:spacing w:val="-8"/>
                <w:kern w:val="0"/>
                <w:szCs w:val="21"/>
              </w:rPr>
              <w:t>3,000円 (当日受付にてお支払い下さい)</w:t>
            </w:r>
          </w:p>
        </w:tc>
      </w:tr>
      <w:tr w:rsidR="00756FAB" w:rsidRPr="00826CDF" w:rsidTr="008528F8">
        <w:tc>
          <w:tcPr>
            <w:tcW w:w="993" w:type="dxa"/>
          </w:tcPr>
          <w:p w:rsidR="00756FAB" w:rsidRPr="00826CDF" w:rsidRDefault="00756FAB" w:rsidP="00756F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27" w:type="dxa"/>
          </w:tcPr>
          <w:p w:rsidR="00756FAB" w:rsidRPr="00826CDF" w:rsidRDefault="00756FAB" w:rsidP="00756F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645" w:type="dxa"/>
          </w:tcPr>
          <w:p w:rsidR="00756FAB" w:rsidRPr="006C0CCF" w:rsidRDefault="00756FAB" w:rsidP="00756FAB">
            <w:pPr>
              <w:widowControl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C0CC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アカデミックサロン：</w:t>
            </w:r>
            <w:r w:rsidRPr="006C0CCF">
              <w:rPr>
                <w:rFonts w:asciiTheme="majorEastAsia" w:eastAsiaTheme="majorEastAsia" w:hAnsiTheme="majorEastAsia" w:cs="ＭＳ Ｐゴシック"/>
                <w:spacing w:val="-8"/>
                <w:kern w:val="0"/>
                <w:szCs w:val="21"/>
              </w:rPr>
              <w:t>2,000円 (当日受付にてお支払い下さい)</w:t>
            </w:r>
          </w:p>
        </w:tc>
      </w:tr>
    </w:tbl>
    <w:p w:rsidR="00D37E7D" w:rsidRPr="00C8600B" w:rsidRDefault="005A6150" w:rsidP="00985D35">
      <w:pPr>
        <w:widowControl/>
        <w:spacing w:line="384" w:lineRule="auto"/>
        <w:jc w:val="left"/>
        <w:outlineLvl w:val="1"/>
        <w:rPr>
          <w:rFonts w:asciiTheme="majorEastAsia" w:eastAsiaTheme="majorEastAsia" w:hAnsiTheme="majorEastAsia" w:cs="ＭＳ Ｐゴシック"/>
          <w:b/>
          <w:bCs/>
          <w:color w:val="227076"/>
          <w:kern w:val="0"/>
          <w:sz w:val="24"/>
          <w:szCs w:val="24"/>
        </w:rPr>
      </w:pPr>
      <w:r w:rsidRPr="00C8600B">
        <w:rPr>
          <w:rFonts w:asciiTheme="majorEastAsia" w:eastAsiaTheme="majorEastAsia" w:hAnsiTheme="majorEastAsia" w:cs="ＭＳ Ｐゴシック" w:hint="eastAsia"/>
          <w:b/>
          <w:bCs/>
          <w:color w:val="227076"/>
          <w:kern w:val="0"/>
          <w:sz w:val="28"/>
          <w:szCs w:val="28"/>
        </w:rPr>
        <w:t>プログラム</w:t>
      </w:r>
      <w:r w:rsidR="00756FAB" w:rsidRPr="00C8600B">
        <w:rPr>
          <w:rFonts w:asciiTheme="majorEastAsia" w:eastAsiaTheme="majorEastAsia" w:hAnsiTheme="majorEastAsia" w:cs="ＭＳ Ｐゴシック" w:hint="eastAsia"/>
          <w:b/>
          <w:bCs/>
          <w:color w:val="227076"/>
          <w:kern w:val="0"/>
          <w:sz w:val="24"/>
          <w:szCs w:val="24"/>
        </w:rPr>
        <w:t>（</w:t>
      </w:r>
      <w:r w:rsidR="00756FAB" w:rsidRPr="003805E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併設して</w:t>
      </w:r>
      <w:r w:rsidR="00345C9B" w:rsidRPr="003805E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商業</w:t>
      </w:r>
      <w:r w:rsidR="00756FAB" w:rsidRPr="003805EF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展示</w:t>
      </w:r>
      <w:r w:rsidR="00756FAB" w:rsidRPr="00C8600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を行っています</w:t>
      </w:r>
      <w:r w:rsidR="00756FAB" w:rsidRPr="00C8600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。新製品情報などをご覧</w:t>
      </w:r>
      <w:r w:rsidR="00756FAB" w:rsidRPr="00C8600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ください</w:t>
      </w:r>
      <w:r w:rsidR="00756FAB" w:rsidRPr="00C8600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。</w:t>
      </w:r>
      <w:r w:rsidR="00756FAB" w:rsidRPr="00C8600B">
        <w:rPr>
          <w:rFonts w:asciiTheme="majorEastAsia" w:eastAsiaTheme="majorEastAsia" w:hAnsiTheme="majorEastAsia" w:cs="ＭＳ Ｐゴシック" w:hint="eastAsia"/>
          <w:b/>
          <w:bCs/>
          <w:color w:val="227076"/>
          <w:kern w:val="0"/>
          <w:sz w:val="24"/>
          <w:szCs w:val="24"/>
        </w:rPr>
        <w:t>）</w:t>
      </w:r>
    </w:p>
    <w:tbl>
      <w:tblPr>
        <w:tblStyle w:val="a5"/>
        <w:tblW w:w="10083" w:type="dxa"/>
        <w:tblInd w:w="-307" w:type="dxa"/>
        <w:tblBorders>
          <w:top w:val="single" w:sz="18" w:space="0" w:color="227076"/>
          <w:left w:val="single" w:sz="18" w:space="0" w:color="227076"/>
          <w:bottom w:val="single" w:sz="18" w:space="0" w:color="227076"/>
          <w:right w:val="single" w:sz="18" w:space="0" w:color="22707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23"/>
      </w:tblGrid>
      <w:tr w:rsidR="008C2F88" w:rsidRPr="00826CDF" w:rsidTr="005A6150">
        <w:trPr>
          <w:trHeight w:val="662"/>
        </w:trPr>
        <w:tc>
          <w:tcPr>
            <w:tcW w:w="10083" w:type="dxa"/>
            <w:gridSpan w:val="2"/>
          </w:tcPr>
          <w:p w:rsidR="00B65F0C" w:rsidRDefault="008C2F88" w:rsidP="0099144A">
            <w:pPr>
              <w:widowControl/>
              <w:jc w:val="center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</w:pPr>
            <w:r w:rsidRPr="00826CDF"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  <w:t>第1</w:t>
            </w:r>
            <w:r w:rsidRPr="00826CDF">
              <w:rPr>
                <w:rFonts w:asciiTheme="majorEastAsia" w:eastAsiaTheme="majorEastAsia" w:hAnsiTheme="majorEastAsia" w:cs="ＭＳ Ｐゴシック" w:hint="eastAsia"/>
                <w:b/>
                <w:bCs/>
                <w:color w:val="227076"/>
                <w:kern w:val="0"/>
                <w:sz w:val="27"/>
                <w:szCs w:val="27"/>
              </w:rPr>
              <w:t>2</w:t>
            </w:r>
            <w:r w:rsidRPr="00826CDF"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  <w:t>回可視化技術ワークショップ</w:t>
            </w:r>
          </w:p>
          <w:p w:rsidR="008C2F88" w:rsidRPr="00826CDF" w:rsidRDefault="008C2F88" w:rsidP="0099144A">
            <w:pPr>
              <w:widowControl/>
              <w:jc w:val="center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Cs w:val="21"/>
              </w:rPr>
            </w:pPr>
            <w:r w:rsidRPr="00ED68E9">
              <w:rPr>
                <w:rFonts w:asciiTheme="majorEastAsia" w:eastAsiaTheme="majorEastAsia" w:hAnsiTheme="majorEastAsia" w:cs="ＭＳ Ｐゴシック" w:hint="eastAsia"/>
                <w:b/>
                <w:bCs/>
                <w:color w:val="227076"/>
                <w:kern w:val="0"/>
                <w:sz w:val="27"/>
                <w:szCs w:val="27"/>
              </w:rPr>
              <w:t>「</w:t>
            </w:r>
            <w:r w:rsidR="005A6150">
              <w:rPr>
                <w:rFonts w:asciiTheme="majorEastAsia" w:eastAsiaTheme="majorEastAsia" w:hAnsiTheme="majorEastAsia" w:cs="ＭＳ Ｐゴシック" w:hint="eastAsia"/>
                <w:b/>
                <w:bCs/>
                <w:color w:val="227076"/>
                <w:kern w:val="0"/>
                <w:sz w:val="27"/>
                <w:szCs w:val="27"/>
              </w:rPr>
              <w:t>顕微技術の先端開発と応用研究の現状と将来を見通す！</w:t>
            </w:r>
            <w:r w:rsidRPr="00ED68E9">
              <w:rPr>
                <w:rFonts w:asciiTheme="majorEastAsia" w:eastAsiaTheme="majorEastAsia" w:hAnsiTheme="majorEastAsia" w:cs="ＭＳ Ｐゴシック" w:hint="eastAsia"/>
                <w:b/>
                <w:bCs/>
                <w:color w:val="227076"/>
                <w:kern w:val="0"/>
                <w:sz w:val="27"/>
                <w:szCs w:val="27"/>
              </w:rPr>
              <w:t>」</w:t>
            </w:r>
          </w:p>
        </w:tc>
      </w:tr>
      <w:tr w:rsidR="008C2F88" w:rsidRPr="00826CDF" w:rsidTr="005A6150">
        <w:tc>
          <w:tcPr>
            <w:tcW w:w="1560" w:type="dxa"/>
          </w:tcPr>
          <w:p w:rsidR="008C2F88" w:rsidRPr="003805EF" w:rsidRDefault="008C2F88" w:rsidP="0099144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7"/>
                <w:szCs w:val="27"/>
              </w:rPr>
            </w:pP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13:00～13:05</w:t>
            </w:r>
          </w:p>
        </w:tc>
        <w:tc>
          <w:tcPr>
            <w:tcW w:w="8523" w:type="dxa"/>
          </w:tcPr>
          <w:p w:rsidR="0094145A" w:rsidRPr="003805EF" w:rsidRDefault="008C2F88" w:rsidP="0094145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開会の挨拶</w:t>
            </w:r>
            <w:r w:rsidR="0094145A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</w:t>
            </w:r>
            <w:r w:rsidR="0094145A"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臼倉</w:t>
            </w:r>
            <w:r w:rsidR="00C17287"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 </w:t>
            </w:r>
            <w:r w:rsidR="0094145A"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治郎（認定NPO法人綜合画像研究支援</w:t>
            </w:r>
            <w:r w:rsidR="00345C9B"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）</w:t>
            </w:r>
          </w:p>
          <w:p w:rsidR="00345C9B" w:rsidRPr="003805EF" w:rsidRDefault="00345C9B" w:rsidP="0094145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座長：光岡 薫（大阪大学超高圧電子顕微鏡センター）</w:t>
            </w:r>
          </w:p>
        </w:tc>
      </w:tr>
      <w:tr w:rsidR="008C2F88" w:rsidRPr="00826CDF" w:rsidTr="005A6150">
        <w:tc>
          <w:tcPr>
            <w:tcW w:w="1560" w:type="dxa"/>
          </w:tcPr>
          <w:p w:rsidR="008C2F88" w:rsidRPr="003805EF" w:rsidRDefault="008C2F88" w:rsidP="0099144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7"/>
                <w:szCs w:val="27"/>
              </w:rPr>
            </w:pP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13:05～13:45</w:t>
            </w:r>
          </w:p>
        </w:tc>
        <w:tc>
          <w:tcPr>
            <w:tcW w:w="8523" w:type="dxa"/>
          </w:tcPr>
          <w:p w:rsidR="008C2F88" w:rsidRPr="003805EF" w:rsidRDefault="0099144A" w:rsidP="00531136">
            <w:pPr>
              <w:widowControl/>
              <w:tabs>
                <w:tab w:val="right" w:pos="7387"/>
              </w:tabs>
              <w:spacing w:line="400" w:lineRule="exact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「</w:t>
            </w:r>
            <w:r w:rsidR="008C2F88"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最小生物、マイコプラズマの三種の運動装置</w:t>
            </w:r>
            <w:r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」</w:t>
            </w:r>
          </w:p>
          <w:p w:rsidR="008C2F88" w:rsidRPr="003805EF" w:rsidRDefault="0099144A" w:rsidP="0094145A">
            <w:pPr>
              <w:widowControl/>
              <w:tabs>
                <w:tab w:val="right" w:pos="7387"/>
              </w:tabs>
              <w:spacing w:line="400" w:lineRule="exact"/>
              <w:ind w:firstLineChars="700" w:firstLine="147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宮田</w:t>
            </w:r>
            <w:r w:rsidR="00DE141F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真人（</w:t>
            </w:r>
            <w:r w:rsidR="00BB6FC0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大阪市立大学大学院理学研究科</w:t>
            </w: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8C2F88" w:rsidRPr="0099144A" w:rsidTr="005A6150">
        <w:tc>
          <w:tcPr>
            <w:tcW w:w="1560" w:type="dxa"/>
          </w:tcPr>
          <w:p w:rsidR="008C2F88" w:rsidRPr="003805EF" w:rsidRDefault="0086021B" w:rsidP="0099144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7"/>
                <w:szCs w:val="27"/>
              </w:rPr>
            </w:pP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13:45～14:25</w:t>
            </w:r>
          </w:p>
        </w:tc>
        <w:tc>
          <w:tcPr>
            <w:tcW w:w="8523" w:type="dxa"/>
          </w:tcPr>
          <w:p w:rsidR="008C2F88" w:rsidRPr="003805EF" w:rsidRDefault="0099144A" w:rsidP="0099144A">
            <w:pPr>
              <w:widowControl/>
              <w:tabs>
                <w:tab w:val="right" w:pos="7387"/>
                <w:tab w:val="right" w:pos="8005"/>
              </w:tabs>
              <w:spacing w:line="400" w:lineRule="exac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「</w:t>
            </w:r>
            <w:r w:rsidR="0086021B"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生体分子の構造ダイナミクス1分子計測法</w:t>
            </w:r>
            <w:r w:rsidR="00826CDF"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＆微小リアクタを用いた</w:t>
            </w:r>
            <w:r w:rsidR="0086021B"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デジタル分析技術</w:t>
            </w:r>
            <w:r w:rsidR="0086021B" w:rsidRPr="003805EF"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  <w:t>｣</w:t>
            </w:r>
          </w:p>
          <w:p w:rsidR="0086021B" w:rsidRPr="003805EF" w:rsidRDefault="0099144A" w:rsidP="0094145A">
            <w:pPr>
              <w:widowControl/>
              <w:tabs>
                <w:tab w:val="right" w:pos="7387"/>
              </w:tabs>
              <w:spacing w:line="400" w:lineRule="exact"/>
              <w:ind w:right="210" w:firstLineChars="700" w:firstLine="147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hint="eastAsia"/>
              </w:rPr>
              <w:t>野地</w:t>
            </w:r>
            <w:r w:rsidR="00DE141F" w:rsidRPr="003805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805EF">
              <w:rPr>
                <w:rFonts w:asciiTheme="majorEastAsia" w:eastAsiaTheme="majorEastAsia" w:hAnsiTheme="majorEastAsia" w:hint="eastAsia"/>
              </w:rPr>
              <w:t>博行（</w:t>
            </w:r>
            <w:r w:rsidR="00826CDF" w:rsidRPr="003805EF">
              <w:rPr>
                <w:rFonts w:asciiTheme="majorEastAsia" w:eastAsiaTheme="majorEastAsia" w:hAnsiTheme="majorEastAsia" w:hint="eastAsia"/>
              </w:rPr>
              <w:t>東京大学工学部応用化学科</w:t>
            </w:r>
            <w:r w:rsidRPr="003805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C2F88" w:rsidRPr="00826CDF" w:rsidTr="005A6150">
        <w:tc>
          <w:tcPr>
            <w:tcW w:w="1560" w:type="dxa"/>
          </w:tcPr>
          <w:p w:rsidR="008C2F88" w:rsidRPr="003805EF" w:rsidRDefault="0086021B" w:rsidP="0099144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7"/>
                <w:szCs w:val="27"/>
              </w:rPr>
            </w:pP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14:25～15:00</w:t>
            </w:r>
          </w:p>
        </w:tc>
        <w:tc>
          <w:tcPr>
            <w:tcW w:w="8523" w:type="dxa"/>
          </w:tcPr>
          <w:p w:rsidR="008C2F88" w:rsidRPr="003805EF" w:rsidRDefault="0086021B" w:rsidP="00531136">
            <w:pPr>
              <w:widowControl/>
              <w:tabs>
                <w:tab w:val="right" w:pos="7387"/>
              </w:tabs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Cs/>
                <w:kern w:val="0"/>
                <w:sz w:val="27"/>
                <w:szCs w:val="27"/>
              </w:rPr>
            </w:pPr>
            <w:r w:rsidRPr="003805EF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休憩</w:t>
            </w:r>
            <w:r w:rsidR="0099144A"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 </w:t>
            </w:r>
            <w:r w:rsidRPr="003805EF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＆</w:t>
            </w:r>
            <w:r w:rsidR="0099144A"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 xml:space="preserve"> </w:t>
            </w:r>
            <w:r w:rsidR="00345C9B"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商業</w:t>
            </w:r>
            <w:r w:rsidRPr="003805EF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展示</w:t>
            </w:r>
          </w:p>
        </w:tc>
      </w:tr>
      <w:tr w:rsidR="008C2F88" w:rsidRPr="0099144A" w:rsidTr="005A6150">
        <w:tc>
          <w:tcPr>
            <w:tcW w:w="1560" w:type="dxa"/>
          </w:tcPr>
          <w:p w:rsidR="008C2F88" w:rsidRPr="003805EF" w:rsidRDefault="0086021B" w:rsidP="0099144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7"/>
                <w:szCs w:val="27"/>
              </w:rPr>
            </w:pP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15:00～15:40</w:t>
            </w:r>
          </w:p>
        </w:tc>
        <w:tc>
          <w:tcPr>
            <w:tcW w:w="8523" w:type="dxa"/>
          </w:tcPr>
          <w:p w:rsidR="008C2F88" w:rsidRPr="003805EF" w:rsidRDefault="0086021B" w:rsidP="00531136">
            <w:pPr>
              <w:widowControl/>
              <w:tabs>
                <w:tab w:val="right" w:pos="7387"/>
              </w:tabs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「クライオ電子顕微鏡を活用した自動車電池開発」</w:t>
            </w:r>
          </w:p>
          <w:p w:rsidR="0099144A" w:rsidRPr="003805EF" w:rsidRDefault="0099144A" w:rsidP="0094145A">
            <w:pPr>
              <w:widowControl/>
              <w:tabs>
                <w:tab w:val="right" w:pos="7387"/>
              </w:tabs>
              <w:spacing w:line="400" w:lineRule="exact"/>
              <w:ind w:firstLineChars="700" w:firstLine="1470"/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高橋</w:t>
            </w:r>
            <w:r w:rsidR="00DE141F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真一（</w:t>
            </w:r>
            <w:r w:rsidR="0086021B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日産自動</w:t>
            </w: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車(株)</w:t>
            </w:r>
            <w:r w:rsidR="00C34158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総合研究所</w:t>
            </w: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C34158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先端材料研究所</w:t>
            </w: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）</w:t>
            </w:r>
          </w:p>
        </w:tc>
      </w:tr>
      <w:tr w:rsidR="0099144A" w:rsidRPr="00826CDF" w:rsidTr="005A6150">
        <w:trPr>
          <w:trHeight w:val="436"/>
        </w:trPr>
        <w:tc>
          <w:tcPr>
            <w:tcW w:w="1560" w:type="dxa"/>
          </w:tcPr>
          <w:p w:rsidR="0099144A" w:rsidRPr="003805EF" w:rsidRDefault="0099144A" w:rsidP="0099144A">
            <w:pPr>
              <w:widowControl/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7"/>
                <w:szCs w:val="27"/>
              </w:rPr>
            </w:pP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15:40～15:50</w:t>
            </w:r>
          </w:p>
        </w:tc>
        <w:tc>
          <w:tcPr>
            <w:tcW w:w="8523" w:type="dxa"/>
          </w:tcPr>
          <w:p w:rsidR="0099144A" w:rsidRPr="003805EF" w:rsidRDefault="00345C9B" w:rsidP="00345C9B">
            <w:pPr>
              <w:widowControl/>
              <w:tabs>
                <w:tab w:val="right" w:pos="7387"/>
              </w:tabs>
              <w:spacing w:line="400" w:lineRule="exact"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総合討論</w:t>
            </w:r>
          </w:p>
        </w:tc>
      </w:tr>
    </w:tbl>
    <w:tbl>
      <w:tblPr>
        <w:tblStyle w:val="a5"/>
        <w:tblpPr w:leftFromText="142" w:rightFromText="142" w:vertAnchor="text" w:horzAnchor="margin" w:tblpX="-307" w:tblpY="285"/>
        <w:tblW w:w="10093" w:type="dxa"/>
        <w:tblBorders>
          <w:top w:val="single" w:sz="18" w:space="0" w:color="227076"/>
          <w:left w:val="single" w:sz="18" w:space="0" w:color="227076"/>
          <w:bottom w:val="single" w:sz="18" w:space="0" w:color="227076"/>
          <w:right w:val="single" w:sz="18" w:space="0" w:color="22707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556"/>
      </w:tblGrid>
      <w:tr w:rsidR="00756FAB" w:rsidTr="00DE141F">
        <w:trPr>
          <w:trHeight w:val="685"/>
        </w:trPr>
        <w:tc>
          <w:tcPr>
            <w:tcW w:w="10093" w:type="dxa"/>
            <w:gridSpan w:val="2"/>
          </w:tcPr>
          <w:p w:rsidR="0094145A" w:rsidRDefault="00756FAB" w:rsidP="0094145A">
            <w:pPr>
              <w:widowControl/>
              <w:snapToGrid w:val="0"/>
              <w:jc w:val="center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</w:pPr>
            <w:r w:rsidRPr="00826CDF"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  <w:t>第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227076"/>
                <w:kern w:val="0"/>
                <w:sz w:val="27"/>
                <w:szCs w:val="27"/>
              </w:rPr>
              <w:t>18</w:t>
            </w:r>
            <w:r w:rsidRPr="00826CDF"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  <w:t>回アカデミックサロン</w:t>
            </w:r>
            <w:r w:rsidR="00DE141F">
              <w:rPr>
                <w:rFonts w:asciiTheme="majorEastAsia" w:eastAsiaTheme="majorEastAsia" w:hAnsiTheme="majorEastAsia" w:cs="ＭＳ Ｐゴシック" w:hint="eastAsia"/>
                <w:b/>
                <w:bCs/>
                <w:color w:val="227076"/>
                <w:kern w:val="0"/>
                <w:sz w:val="27"/>
                <w:szCs w:val="27"/>
              </w:rPr>
              <w:t>（意見交換会）</w:t>
            </w:r>
          </w:p>
          <w:p w:rsidR="00756FAB" w:rsidRPr="0094145A" w:rsidRDefault="0094145A" w:rsidP="0094145A">
            <w:pPr>
              <w:widowControl/>
              <w:snapToGrid w:val="0"/>
              <w:jc w:val="center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227076"/>
                <w:kern w:val="0"/>
                <w:sz w:val="27"/>
                <w:szCs w:val="27"/>
              </w:rPr>
              <w:t>「産業界とアカデミズムの接点を求めて“技術開発と人材育成”」</w:t>
            </w:r>
          </w:p>
        </w:tc>
      </w:tr>
      <w:tr w:rsidR="00DE141F" w:rsidTr="00DE141F">
        <w:trPr>
          <w:trHeight w:val="330"/>
        </w:trPr>
        <w:tc>
          <w:tcPr>
            <w:tcW w:w="1537" w:type="dxa"/>
          </w:tcPr>
          <w:p w:rsidR="00DE141F" w:rsidRPr="003805EF" w:rsidRDefault="00DE141F" w:rsidP="00DE141F">
            <w:pPr>
              <w:widowControl/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6:</w:t>
            </w: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</w:t>
            </w:r>
            <w:r w:rsidRPr="003805E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～16:20</w:t>
            </w:r>
          </w:p>
        </w:tc>
        <w:tc>
          <w:tcPr>
            <w:tcW w:w="8556" w:type="dxa"/>
          </w:tcPr>
          <w:p w:rsidR="00345C9B" w:rsidRPr="003805EF" w:rsidRDefault="00345C9B" w:rsidP="0094145A">
            <w:pPr>
              <w:widowControl/>
              <w:tabs>
                <w:tab w:val="right" w:pos="8005"/>
              </w:tabs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商業</w:t>
            </w:r>
            <w:r w:rsidR="00B263FD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展示</w:t>
            </w:r>
            <w:r w:rsidR="00DE141F" w:rsidRPr="003805E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の紹介</w:t>
            </w:r>
          </w:p>
        </w:tc>
      </w:tr>
      <w:tr w:rsidR="00756FAB" w:rsidTr="00DE141F">
        <w:trPr>
          <w:trHeight w:val="330"/>
        </w:trPr>
        <w:tc>
          <w:tcPr>
            <w:tcW w:w="1537" w:type="dxa"/>
          </w:tcPr>
          <w:p w:rsidR="00756FAB" w:rsidRDefault="00756FAB" w:rsidP="00DE141F">
            <w:pPr>
              <w:widowControl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</w:pPr>
            <w:r w:rsidRPr="00826C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16:</w:t>
            </w:r>
            <w:r w:rsidR="00DE141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</w:t>
            </w:r>
            <w:r w:rsidRPr="00826C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0～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6:</w:t>
            </w:r>
            <w:r w:rsidR="00B263F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</w:p>
        </w:tc>
        <w:tc>
          <w:tcPr>
            <w:tcW w:w="8556" w:type="dxa"/>
          </w:tcPr>
          <w:p w:rsidR="00756FAB" w:rsidRPr="00756FAB" w:rsidRDefault="00756FAB" w:rsidP="00756FAB">
            <w:pPr>
              <w:widowControl/>
              <w:tabs>
                <w:tab w:val="right" w:pos="8005"/>
              </w:tabs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E141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「</w:t>
            </w:r>
            <w:r w:rsidR="00DE141F" w:rsidRPr="00DE141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グローバルに電顕業界で活躍する若手博士に映る姿</w:t>
            </w:r>
            <w:r w:rsidRPr="00DE141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」</w:t>
            </w:r>
            <w:r w:rsidR="00DE141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荒牧 慎二（TVIPS </w:t>
            </w:r>
            <w:r w:rsidR="00DE141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JAPAN</w:t>
            </w:r>
            <w:r w:rsidR="00DE141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ab/>
            </w:r>
          </w:p>
        </w:tc>
      </w:tr>
      <w:tr w:rsidR="00756FAB" w:rsidTr="00DE141F">
        <w:tc>
          <w:tcPr>
            <w:tcW w:w="1537" w:type="dxa"/>
          </w:tcPr>
          <w:p w:rsidR="00756FAB" w:rsidRDefault="00756FAB" w:rsidP="00DE141F">
            <w:pPr>
              <w:widowControl/>
              <w:jc w:val="left"/>
              <w:outlineLvl w:val="1"/>
              <w:rPr>
                <w:rFonts w:asciiTheme="majorEastAsia" w:eastAsiaTheme="majorEastAsia" w:hAnsiTheme="majorEastAsia" w:cs="ＭＳ Ｐゴシック"/>
                <w:b/>
                <w:bCs/>
                <w:color w:val="227076"/>
                <w:kern w:val="0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6:</w:t>
            </w:r>
            <w:r w:rsidR="00B263F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 w:rsidRPr="00826C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7:</w:t>
            </w:r>
            <w:r w:rsidR="00B263F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</w:p>
        </w:tc>
        <w:tc>
          <w:tcPr>
            <w:tcW w:w="8556" w:type="dxa"/>
          </w:tcPr>
          <w:p w:rsidR="00756FAB" w:rsidRPr="00756FAB" w:rsidRDefault="00756FAB" w:rsidP="00756FAB">
            <w:pPr>
              <w:widowControl/>
              <w:tabs>
                <w:tab w:val="right" w:pos="8005"/>
              </w:tabs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E141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「</w:t>
            </w:r>
            <w:r w:rsidR="00DE141F" w:rsidRPr="00DE141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バイオと自動車の融合によるブレークスルーを求めて</w:t>
            </w:r>
            <w:r w:rsidRPr="00DE141F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」</w:t>
            </w:r>
            <w:r w:rsidR="00DE141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高橋 真一（日産自動車(株)）</w:t>
            </w:r>
          </w:p>
        </w:tc>
      </w:tr>
      <w:tr w:rsidR="00756FAB" w:rsidTr="00DE141F">
        <w:tc>
          <w:tcPr>
            <w:tcW w:w="1537" w:type="dxa"/>
          </w:tcPr>
          <w:p w:rsidR="00756FAB" w:rsidRDefault="00756FAB" w:rsidP="00DE141F">
            <w:pPr>
              <w:widowControl/>
              <w:jc w:val="left"/>
              <w:outlineLvl w:val="1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7:</w:t>
            </w:r>
            <w:r w:rsidR="00B263FD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～1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8:00</w:t>
            </w:r>
          </w:p>
        </w:tc>
        <w:tc>
          <w:tcPr>
            <w:tcW w:w="8556" w:type="dxa"/>
          </w:tcPr>
          <w:p w:rsidR="00756FAB" w:rsidRPr="00756FAB" w:rsidRDefault="00756FAB" w:rsidP="00345C9B">
            <w:pPr>
              <w:widowControl/>
              <w:tabs>
                <w:tab w:val="right" w:pos="7546"/>
              </w:tabs>
              <w:jc w:val="left"/>
              <w:outlineLvl w:val="1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756FAB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総合討論</w:t>
            </w:r>
          </w:p>
        </w:tc>
      </w:tr>
    </w:tbl>
    <w:p w:rsidR="00756FAB" w:rsidRDefault="00531136" w:rsidP="00756FAB">
      <w:pPr>
        <w:widowControl/>
        <w:tabs>
          <w:tab w:val="left" w:pos="1701"/>
          <w:tab w:val="left" w:pos="1985"/>
        </w:tabs>
        <w:jc w:val="left"/>
        <w:outlineLvl w:val="2"/>
        <w:rPr>
          <w:rFonts w:asciiTheme="majorEastAsia" w:eastAsiaTheme="majorEastAsia" w:hAnsiTheme="majorEastAsia" w:cs="ＭＳ Ｐゴシック"/>
          <w:bCs/>
          <w:kern w:val="0"/>
          <w:szCs w:val="21"/>
        </w:rPr>
      </w:pPr>
      <w:r w:rsidRPr="00531136">
        <w:rPr>
          <w:rFonts w:asciiTheme="majorEastAsia" w:eastAsiaTheme="majorEastAsia" w:hAnsiTheme="majorEastAsia" w:cs="ＭＳ Ｐゴシック" w:hint="eastAsia"/>
          <w:b/>
          <w:bCs/>
          <w:kern w:val="0"/>
          <w:szCs w:val="21"/>
        </w:rPr>
        <w:t>申込方法</w:t>
      </w:r>
      <w:r w:rsidR="0094145A">
        <w:rPr>
          <w:rFonts w:asciiTheme="majorEastAsia" w:eastAsiaTheme="majorEastAsia" w:hAnsiTheme="majorEastAsia" w:cs="ＭＳ Ｐゴシック" w:hint="eastAsia"/>
          <w:b/>
          <w:bCs/>
          <w:kern w:val="0"/>
          <w:szCs w:val="21"/>
        </w:rPr>
        <w:t>：</w:t>
      </w:r>
      <w:r w:rsidR="00DF2BD5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添付の申込書に必要事項を記入の上、</w:t>
      </w:r>
      <w:r w:rsidR="00756FAB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認定NPO法人綜合画像研究支援(</w:t>
      </w:r>
      <w:r w:rsidR="00756FAB" w:rsidRPr="00DF2BD5">
        <w:rPr>
          <w:rFonts w:asciiTheme="majorEastAsia" w:eastAsiaTheme="majorEastAsia" w:hAnsiTheme="majorEastAsia" w:cs="ＭＳ Ｐゴシック"/>
          <w:bCs/>
          <w:kern w:val="0"/>
          <w:szCs w:val="21"/>
        </w:rPr>
        <w:t>IIRS</w:t>
      </w:r>
      <w:r w:rsidR="00756FAB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)</w:t>
      </w:r>
      <w:r w:rsidR="00756FAB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まで</w:t>
      </w:r>
    </w:p>
    <w:p w:rsidR="00DF2BD5" w:rsidRPr="00DF2BD5" w:rsidRDefault="00756FAB" w:rsidP="00756FAB">
      <w:pPr>
        <w:widowControl/>
        <w:tabs>
          <w:tab w:val="left" w:pos="1701"/>
          <w:tab w:val="left" w:pos="1985"/>
        </w:tabs>
        <w:ind w:firstLineChars="550" w:firstLine="1155"/>
        <w:jc w:val="left"/>
        <w:outlineLvl w:val="2"/>
        <w:rPr>
          <w:rFonts w:asciiTheme="majorEastAsia" w:eastAsiaTheme="majorEastAsia" w:hAnsiTheme="majorEastAsia" w:cs="ＭＳ Ｐゴシック"/>
          <w:bCs/>
          <w:kern w:val="0"/>
          <w:szCs w:val="21"/>
        </w:rPr>
      </w:pPr>
      <w:r>
        <w:rPr>
          <w:rFonts w:asciiTheme="majorEastAsia" w:eastAsiaTheme="majorEastAsia" w:hAnsiTheme="majorEastAsia" w:cs="ＭＳ Ｐゴシック"/>
          <w:bCs/>
          <w:kern w:val="0"/>
          <w:szCs w:val="21"/>
        </w:rPr>
        <w:t>F</w:t>
      </w:r>
      <w:r w:rsidR="00DF2BD5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AX(</w:t>
      </w:r>
      <w:r w:rsidR="00DF2BD5" w:rsidRPr="00DF2BD5">
        <w:rPr>
          <w:rFonts w:asciiTheme="majorEastAsia" w:eastAsiaTheme="majorEastAsia" w:hAnsiTheme="majorEastAsia" w:cs="ＭＳ Ｐゴシック"/>
          <w:bCs/>
          <w:kern w:val="0"/>
          <w:szCs w:val="21"/>
        </w:rPr>
        <w:t>03-6380-8411)</w:t>
      </w:r>
      <w:r w:rsidR="00DF2BD5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または</w:t>
      </w:r>
      <w:r w:rsidR="00DF2BD5" w:rsidRPr="00DF2BD5">
        <w:rPr>
          <w:rFonts w:asciiTheme="majorEastAsia" w:eastAsiaTheme="majorEastAsia" w:hAnsiTheme="majorEastAsia" w:cs="ＭＳ Ｐゴシック"/>
          <w:bCs/>
          <w:kern w:val="0"/>
          <w:szCs w:val="21"/>
        </w:rPr>
        <w:t>E</w:t>
      </w:r>
      <w:r w:rsidR="00DF2BD5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-mail</w:t>
      </w:r>
      <w:r w:rsidR="00DF2BD5" w:rsidRPr="00937783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(</w:t>
      </w:r>
      <w:r w:rsidR="00DF2BD5" w:rsidRPr="00937783">
        <w:rPr>
          <w:rStyle w:val="a6"/>
          <w:rFonts w:asciiTheme="majorEastAsia" w:eastAsiaTheme="majorEastAsia" w:hAnsiTheme="majorEastAsia" w:cs="ＭＳ Ｐゴシック"/>
          <w:bCs/>
          <w:color w:val="auto"/>
          <w:kern w:val="0"/>
          <w:szCs w:val="21"/>
          <w:u w:val="none"/>
        </w:rPr>
        <w:t>info@jiirs.org</w:t>
      </w:r>
      <w:r w:rsidR="00DF2BD5" w:rsidRPr="00937783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)</w:t>
      </w:r>
      <w:r w:rsidR="00DF2BD5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にて</w:t>
      </w:r>
      <w:r w:rsid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、</w:t>
      </w:r>
      <w:r w:rsidR="00DF2BD5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お送りください。</w:t>
      </w:r>
    </w:p>
    <w:p w:rsidR="0094145A" w:rsidRDefault="0094145A" w:rsidP="00DF2BD5">
      <w:pPr>
        <w:tabs>
          <w:tab w:val="left" w:pos="1276"/>
        </w:tabs>
        <w:rPr>
          <w:rFonts w:asciiTheme="majorEastAsia" w:eastAsiaTheme="majorEastAsia" w:hAnsiTheme="majorEastAsia" w:cs="ＭＳ Ｐゴシック"/>
          <w:bCs/>
          <w:kern w:val="0"/>
          <w:szCs w:val="21"/>
        </w:rPr>
      </w:pPr>
      <w:r>
        <w:rPr>
          <w:rFonts w:asciiTheme="majorEastAsia" w:eastAsiaTheme="majorEastAsia" w:hAnsiTheme="majorEastAsia" w:hint="eastAsia"/>
          <w:b/>
        </w:rPr>
        <w:t>問合せ先：</w:t>
      </w:r>
      <w:r w:rsidR="00C8600B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認定NPO法人綜合画像研究支援(</w:t>
      </w:r>
      <w:r w:rsidR="00C8600B" w:rsidRPr="00DF2BD5">
        <w:rPr>
          <w:rFonts w:asciiTheme="majorEastAsia" w:eastAsiaTheme="majorEastAsia" w:hAnsiTheme="majorEastAsia" w:cs="ＭＳ Ｐゴシック"/>
          <w:bCs/>
          <w:kern w:val="0"/>
          <w:szCs w:val="21"/>
        </w:rPr>
        <w:t>IIRS</w:t>
      </w:r>
      <w:r w:rsidR="00C8600B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)</w:t>
      </w:r>
      <w:r>
        <w:rPr>
          <w:rFonts w:asciiTheme="majorEastAsia" w:eastAsiaTheme="majorEastAsia" w:hAnsiTheme="majorEastAsia" w:cs="ＭＳ Ｐゴシック"/>
          <w:bCs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事務局</w:t>
      </w:r>
    </w:p>
    <w:p w:rsidR="0094145A" w:rsidRDefault="008528F8" w:rsidP="0094145A">
      <w:pPr>
        <w:tabs>
          <w:tab w:val="left" w:pos="1276"/>
        </w:tabs>
        <w:ind w:firstLineChars="500" w:firstLine="1050"/>
        <w:rPr>
          <w:rFonts w:asciiTheme="majorEastAsia" w:eastAsiaTheme="majorEastAsia" w:hAnsiTheme="majorEastAsia" w:cs="ＭＳ Ｐゴシック"/>
          <w:bCs/>
          <w:kern w:val="0"/>
          <w:szCs w:val="21"/>
        </w:rPr>
      </w:pPr>
      <w:r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TEL</w:t>
      </w:r>
      <w:r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(</w:t>
      </w:r>
      <w:r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03-3515-6477</w:t>
      </w:r>
      <w:r>
        <w:rPr>
          <w:rFonts w:asciiTheme="majorEastAsia" w:eastAsiaTheme="majorEastAsia" w:hAnsiTheme="majorEastAsia" w:cs="ＭＳ Ｐゴシック"/>
          <w:bCs/>
          <w:kern w:val="0"/>
          <w:szCs w:val="21"/>
        </w:rPr>
        <w:t>)</w:t>
      </w:r>
      <w:r w:rsidR="0094145A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、</w:t>
      </w:r>
      <w:r w:rsidR="0094145A">
        <w:rPr>
          <w:rFonts w:asciiTheme="majorEastAsia" w:eastAsiaTheme="majorEastAsia" w:hAnsiTheme="majorEastAsia" w:cs="ＭＳ Ｐゴシック"/>
          <w:bCs/>
          <w:kern w:val="0"/>
          <w:szCs w:val="21"/>
        </w:rPr>
        <w:t>F</w:t>
      </w:r>
      <w:r w:rsidR="0094145A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AX(</w:t>
      </w:r>
      <w:r w:rsidR="0094145A" w:rsidRPr="00DF2BD5">
        <w:rPr>
          <w:rFonts w:asciiTheme="majorEastAsia" w:eastAsiaTheme="majorEastAsia" w:hAnsiTheme="majorEastAsia" w:cs="ＭＳ Ｐゴシック"/>
          <w:bCs/>
          <w:kern w:val="0"/>
          <w:szCs w:val="21"/>
        </w:rPr>
        <w:t>03-6380-8411)</w:t>
      </w:r>
      <w:r w:rsidR="0094145A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、または</w:t>
      </w:r>
      <w:r w:rsidR="0094145A" w:rsidRPr="00DF2BD5">
        <w:rPr>
          <w:rFonts w:asciiTheme="majorEastAsia" w:eastAsiaTheme="majorEastAsia" w:hAnsiTheme="majorEastAsia" w:cs="ＭＳ Ｐゴシック"/>
          <w:bCs/>
          <w:kern w:val="0"/>
          <w:szCs w:val="21"/>
        </w:rPr>
        <w:t>E</w:t>
      </w:r>
      <w:r w:rsidR="0094145A" w:rsidRPr="00DF2BD5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-mail</w:t>
      </w:r>
      <w:r w:rsidR="00F0263F" w:rsidRPr="00937783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(</w:t>
      </w:r>
      <w:r w:rsidR="00F0263F" w:rsidRPr="00937783">
        <w:rPr>
          <w:rStyle w:val="a6"/>
          <w:rFonts w:asciiTheme="majorEastAsia" w:eastAsiaTheme="majorEastAsia" w:hAnsiTheme="majorEastAsia" w:cs="ＭＳ Ｐゴシック"/>
          <w:bCs/>
          <w:color w:val="auto"/>
          <w:kern w:val="0"/>
          <w:szCs w:val="21"/>
          <w:u w:val="none"/>
        </w:rPr>
        <w:t>info@jiirs.org</w:t>
      </w:r>
      <w:r w:rsidR="00F0263F" w:rsidRPr="00937783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)</w:t>
      </w:r>
      <w:bookmarkStart w:id="0" w:name="_GoBack"/>
      <w:bookmarkEnd w:id="0"/>
    </w:p>
    <w:sectPr w:rsidR="0094145A" w:rsidSect="00345C9B">
      <w:pgSz w:w="11906" w:h="16838" w:code="9"/>
      <w:pgMar w:top="68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54" w:rsidRDefault="002A4454" w:rsidP="00FE2E26">
      <w:r>
        <w:separator/>
      </w:r>
    </w:p>
  </w:endnote>
  <w:endnote w:type="continuationSeparator" w:id="0">
    <w:p w:rsidR="002A4454" w:rsidRDefault="002A4454" w:rsidP="00FE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54" w:rsidRDefault="002A4454" w:rsidP="00FE2E26">
      <w:r>
        <w:separator/>
      </w:r>
    </w:p>
  </w:footnote>
  <w:footnote w:type="continuationSeparator" w:id="0">
    <w:p w:rsidR="002A4454" w:rsidRDefault="002A4454" w:rsidP="00FE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5"/>
    <w:rsid w:val="00131B44"/>
    <w:rsid w:val="002A4454"/>
    <w:rsid w:val="002F0BA1"/>
    <w:rsid w:val="00345C9B"/>
    <w:rsid w:val="00365846"/>
    <w:rsid w:val="003805EF"/>
    <w:rsid w:val="0045178D"/>
    <w:rsid w:val="0045750B"/>
    <w:rsid w:val="00531136"/>
    <w:rsid w:val="00531F6D"/>
    <w:rsid w:val="005430CF"/>
    <w:rsid w:val="005A6150"/>
    <w:rsid w:val="005D7D02"/>
    <w:rsid w:val="00604235"/>
    <w:rsid w:val="0069458E"/>
    <w:rsid w:val="006C0CCF"/>
    <w:rsid w:val="00756FAB"/>
    <w:rsid w:val="00826CDF"/>
    <w:rsid w:val="008528F8"/>
    <w:rsid w:val="0086021B"/>
    <w:rsid w:val="008C2F88"/>
    <w:rsid w:val="00937783"/>
    <w:rsid w:val="0094145A"/>
    <w:rsid w:val="00985D35"/>
    <w:rsid w:val="0099144A"/>
    <w:rsid w:val="00A323E8"/>
    <w:rsid w:val="00B263FD"/>
    <w:rsid w:val="00B65F0C"/>
    <w:rsid w:val="00BB6FC0"/>
    <w:rsid w:val="00C153EA"/>
    <w:rsid w:val="00C17287"/>
    <w:rsid w:val="00C34158"/>
    <w:rsid w:val="00C8600B"/>
    <w:rsid w:val="00CC7C82"/>
    <w:rsid w:val="00CC7CA8"/>
    <w:rsid w:val="00D37E7D"/>
    <w:rsid w:val="00DE141F"/>
    <w:rsid w:val="00DF2BD5"/>
    <w:rsid w:val="00E3137C"/>
    <w:rsid w:val="00E41FE3"/>
    <w:rsid w:val="00ED68E9"/>
    <w:rsid w:val="00EE40EE"/>
    <w:rsid w:val="00F0263F"/>
    <w:rsid w:val="00F915FF"/>
    <w:rsid w:val="00FE2E26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8F7F2-CBB2-45B9-A327-53A3462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5D3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E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2B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2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E26"/>
  </w:style>
  <w:style w:type="paragraph" w:styleId="a9">
    <w:name w:val="footer"/>
    <w:basedOn w:val="a"/>
    <w:link w:val="aa"/>
    <w:uiPriority w:val="99"/>
    <w:unhideWhenUsed/>
    <w:rsid w:val="00FE2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43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9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5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7" w:color="227076"/>
                        <w:left w:val="single" w:sz="6" w:space="17" w:color="227076"/>
                        <w:bottom w:val="single" w:sz="6" w:space="10" w:color="227076"/>
                        <w:right w:val="single" w:sz="6" w:space="17" w:color="227076"/>
                      </w:divBdr>
                    </w:div>
                    <w:div w:id="1125974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7" w:color="227076"/>
                        <w:left w:val="single" w:sz="6" w:space="17" w:color="227076"/>
                        <w:bottom w:val="single" w:sz="6" w:space="10" w:color="227076"/>
                        <w:right w:val="single" w:sz="6" w:space="17" w:color="227076"/>
                      </w:divBdr>
                    </w:div>
                  </w:divsChild>
                </w:div>
              </w:divsChild>
            </w:div>
          </w:divsChild>
        </w:div>
      </w:divsChild>
    </w:div>
    <w:div w:id="314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-tokyo.ac.jp/campusmap/cam01_04_16_j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NPOIIRS</dc:creator>
  <cp:keywords/>
  <dc:description/>
  <cp:lastModifiedBy>Atsuo</cp:lastModifiedBy>
  <cp:revision>3</cp:revision>
  <cp:lastPrinted>2018-09-07T06:28:00Z</cp:lastPrinted>
  <dcterms:created xsi:type="dcterms:W3CDTF">2018-09-13T22:41:00Z</dcterms:created>
  <dcterms:modified xsi:type="dcterms:W3CDTF">2018-09-13T22:49:00Z</dcterms:modified>
</cp:coreProperties>
</file>